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 w:hAnsi="仿宋" w:eastAsia="仿宋"/>
          <w:b/>
          <w:bCs/>
          <w:sz w:val="44"/>
          <w:szCs w:val="44"/>
        </w:rPr>
      </w:pPr>
      <w:bookmarkStart w:id="0" w:name="_Hlk130740462"/>
      <w:r>
        <w:rPr>
          <w:rFonts w:hint="eastAsia" w:ascii="仿宋" w:hAnsi="仿宋" w:eastAsia="仿宋"/>
          <w:b/>
          <w:bCs/>
          <w:sz w:val="44"/>
          <w:szCs w:val="44"/>
        </w:rPr>
        <w:t>国家高标准农</w:t>
      </w:r>
      <w:bookmarkStart w:id="2" w:name="_GoBack"/>
      <w:bookmarkEnd w:id="2"/>
      <w:r>
        <w:rPr>
          <w:rFonts w:hint="eastAsia" w:ascii="仿宋" w:hAnsi="仿宋" w:eastAsia="仿宋"/>
          <w:b/>
          <w:bCs/>
          <w:sz w:val="44"/>
          <w:szCs w:val="44"/>
        </w:rPr>
        <w:t>田示范区建设领军企业</w:t>
      </w:r>
    </w:p>
    <w:p>
      <w:pPr>
        <w:adjustRightInd w:val="0"/>
        <w:snapToGrid w:val="0"/>
        <w:jc w:val="center"/>
        <w:rPr>
          <w:rFonts w:ascii="仿宋" w:hAnsi="仿宋" w:eastAsia="仿宋"/>
          <w:b/>
          <w:bCs/>
          <w:sz w:val="44"/>
          <w:szCs w:val="44"/>
        </w:rPr>
      </w:pPr>
      <w:r>
        <w:rPr>
          <w:rFonts w:hint="eastAsia" w:ascii="仿宋" w:hAnsi="仿宋" w:eastAsia="仿宋"/>
          <w:b/>
          <w:bCs/>
          <w:sz w:val="44"/>
          <w:szCs w:val="44"/>
        </w:rPr>
        <w:t>申报合同书</w:t>
      </w:r>
    </w:p>
    <w:p>
      <w:pPr>
        <w:adjustRightInd w:val="0"/>
        <w:snapToGrid w:val="0"/>
        <w:spacing w:line="360" w:lineRule="auto"/>
        <w:jc w:val="center"/>
        <w:rPr>
          <w:rFonts w:ascii="仿宋" w:hAnsi="仿宋" w:eastAsia="仿宋"/>
          <w:b/>
          <w:bCs/>
          <w:sz w:val="24"/>
          <w:szCs w:val="24"/>
        </w:rPr>
      </w:pPr>
    </w:p>
    <w:p>
      <w:pPr>
        <w:adjustRightInd w:val="0"/>
        <w:snapToGrid w:val="0"/>
        <w:spacing w:line="360" w:lineRule="auto"/>
        <w:jc w:val="right"/>
        <w:rPr>
          <w:rFonts w:ascii="仿宋" w:hAnsi="仿宋" w:eastAsia="仿宋"/>
          <w:b/>
          <w:bCs/>
          <w:sz w:val="24"/>
          <w:szCs w:val="24"/>
        </w:rPr>
      </w:pPr>
      <w:r>
        <w:rPr>
          <w:rFonts w:hint="eastAsia" w:ascii="仿宋" w:hAnsi="仿宋" w:eastAsia="仿宋"/>
          <w:b/>
          <w:bCs/>
          <w:sz w:val="24"/>
          <w:szCs w:val="24"/>
        </w:rPr>
        <w:t>合同编号：GJGP</w:t>
      </w:r>
      <w:r>
        <w:rPr>
          <w:rFonts w:ascii="仿宋" w:hAnsi="仿宋" w:eastAsia="仿宋"/>
          <w:b/>
          <w:bCs/>
          <w:sz w:val="24"/>
          <w:szCs w:val="24"/>
        </w:rPr>
        <w:t>-</w:t>
      </w:r>
      <w:r>
        <w:rPr>
          <w:rFonts w:hint="eastAsia" w:ascii="仿宋" w:hAnsi="仿宋" w:eastAsia="仿宋"/>
          <w:b/>
          <w:bCs/>
          <w:sz w:val="24"/>
          <w:szCs w:val="24"/>
        </w:rPr>
        <w:t>HT</w:t>
      </w:r>
      <w:r>
        <w:rPr>
          <w:rFonts w:ascii="仿宋" w:hAnsi="仿宋" w:eastAsia="仿宋"/>
          <w:b/>
          <w:bCs/>
          <w:sz w:val="24"/>
          <w:szCs w:val="24"/>
        </w:rPr>
        <w:t>-003-2023</w:t>
      </w:r>
    </w:p>
    <w:tbl>
      <w:tblPr>
        <w:tblStyle w:val="5"/>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3586"/>
        <w:gridCol w:w="1133"/>
        <w:gridCol w:w="1691"/>
        <w:gridCol w:w="2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单位名称</w:t>
            </w:r>
          </w:p>
        </w:tc>
        <w:tc>
          <w:tcPr>
            <w:tcW w:w="4719" w:type="dxa"/>
            <w:gridSpan w:val="2"/>
          </w:tcPr>
          <w:p>
            <w:pPr>
              <w:adjustRightInd w:val="0"/>
              <w:snapToGrid w:val="0"/>
              <w:spacing w:line="288" w:lineRule="auto"/>
              <w:jc w:val="left"/>
              <w:rPr>
                <w:rFonts w:ascii="仿宋" w:hAnsi="仿宋" w:eastAsia="仿宋"/>
                <w:sz w:val="28"/>
                <w:szCs w:val="28"/>
              </w:rPr>
            </w:pPr>
          </w:p>
        </w:tc>
        <w:tc>
          <w:tcPr>
            <w:tcW w:w="1691"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法人代表</w:t>
            </w:r>
          </w:p>
        </w:tc>
        <w:tc>
          <w:tcPr>
            <w:tcW w:w="2237" w:type="dxa"/>
          </w:tcPr>
          <w:p>
            <w:pPr>
              <w:adjustRightInd w:val="0"/>
              <w:snapToGrid w:val="0"/>
              <w:spacing w:line="288"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注册地址</w:t>
            </w:r>
          </w:p>
        </w:tc>
        <w:tc>
          <w:tcPr>
            <w:tcW w:w="4719" w:type="dxa"/>
            <w:gridSpan w:val="2"/>
          </w:tcPr>
          <w:p>
            <w:pPr>
              <w:adjustRightInd w:val="0"/>
              <w:snapToGrid w:val="0"/>
              <w:spacing w:line="288" w:lineRule="auto"/>
              <w:jc w:val="left"/>
              <w:rPr>
                <w:rFonts w:ascii="仿宋" w:hAnsi="仿宋" w:eastAsia="仿宋"/>
                <w:sz w:val="28"/>
                <w:szCs w:val="28"/>
              </w:rPr>
            </w:pPr>
          </w:p>
        </w:tc>
        <w:tc>
          <w:tcPr>
            <w:tcW w:w="1691"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经办人员</w:t>
            </w:r>
          </w:p>
        </w:tc>
        <w:tc>
          <w:tcPr>
            <w:tcW w:w="2237" w:type="dxa"/>
          </w:tcPr>
          <w:p>
            <w:pPr>
              <w:adjustRightInd w:val="0"/>
              <w:snapToGrid w:val="0"/>
              <w:spacing w:line="288"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联系方式</w:t>
            </w:r>
          </w:p>
        </w:tc>
        <w:tc>
          <w:tcPr>
            <w:tcW w:w="4719" w:type="dxa"/>
            <w:gridSpan w:val="2"/>
          </w:tcPr>
          <w:p>
            <w:pPr>
              <w:adjustRightInd w:val="0"/>
              <w:snapToGrid w:val="0"/>
              <w:spacing w:line="288" w:lineRule="auto"/>
              <w:jc w:val="left"/>
              <w:rPr>
                <w:rFonts w:ascii="仿宋" w:hAnsi="仿宋" w:eastAsia="仿宋"/>
                <w:sz w:val="28"/>
                <w:szCs w:val="28"/>
              </w:rPr>
            </w:pPr>
          </w:p>
        </w:tc>
        <w:tc>
          <w:tcPr>
            <w:tcW w:w="1691"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电子邮箱</w:t>
            </w:r>
          </w:p>
        </w:tc>
        <w:tc>
          <w:tcPr>
            <w:tcW w:w="2237" w:type="dxa"/>
          </w:tcPr>
          <w:p>
            <w:pPr>
              <w:adjustRightInd w:val="0"/>
              <w:snapToGrid w:val="0"/>
              <w:spacing w:line="288"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adjustRightInd w:val="0"/>
              <w:snapToGrid w:val="0"/>
              <w:spacing w:line="288" w:lineRule="auto"/>
              <w:jc w:val="left"/>
              <w:rPr>
                <w:rFonts w:ascii="仿宋" w:hAnsi="仿宋" w:eastAsia="仿宋"/>
                <w:b/>
                <w:bCs/>
                <w:sz w:val="28"/>
                <w:szCs w:val="28"/>
              </w:rPr>
            </w:pPr>
            <w:r>
              <w:rPr>
                <w:rFonts w:hint="eastAsia" w:ascii="仿宋" w:hAnsi="仿宋" w:eastAsia="仿宋"/>
                <w:b/>
                <w:bCs/>
                <w:sz w:val="28"/>
                <w:szCs w:val="28"/>
              </w:rPr>
              <w:t>申报类别</w:t>
            </w:r>
          </w:p>
        </w:tc>
        <w:tc>
          <w:tcPr>
            <w:tcW w:w="8647" w:type="dxa"/>
            <w:gridSpan w:val="4"/>
          </w:tcPr>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国家高标准农田示范区建设领军企业证书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18" w:type="dxa"/>
            <w:vAlign w:val="center"/>
          </w:tcPr>
          <w:p>
            <w:pPr>
              <w:adjustRightInd w:val="0"/>
              <w:snapToGrid w:val="0"/>
              <w:spacing w:line="288" w:lineRule="auto"/>
              <w:jc w:val="center"/>
              <w:rPr>
                <w:rFonts w:ascii="仿宋" w:hAnsi="仿宋" w:eastAsia="仿宋"/>
                <w:b/>
                <w:bCs/>
                <w:sz w:val="28"/>
                <w:szCs w:val="28"/>
              </w:rPr>
            </w:pPr>
            <w:r>
              <w:rPr>
                <w:rFonts w:hint="eastAsia" w:ascii="仿宋" w:hAnsi="仿宋" w:eastAsia="仿宋"/>
                <w:b/>
                <w:bCs/>
                <w:sz w:val="28"/>
                <w:szCs w:val="28"/>
              </w:rPr>
              <w:t>申报方账户信息</w:t>
            </w:r>
          </w:p>
        </w:tc>
        <w:tc>
          <w:tcPr>
            <w:tcW w:w="8647" w:type="dxa"/>
            <w:gridSpan w:val="4"/>
          </w:tcPr>
          <w:p>
            <w:pPr>
              <w:adjustRightInd w:val="0"/>
              <w:snapToGrid w:val="0"/>
              <w:spacing w:line="288"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5" w:type="dxa"/>
            <w:gridSpan w:val="5"/>
          </w:tcPr>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申报条件：</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1.所承建项目无安全和质量事故，已通过竣工或完工验收，工程优良并稳定运行一年以上</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2.项目规模宜大于200公顷，工程设施配套，建设期管理制度完善、人员配套合理、档案资料齐全，建后效益明显。</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3.项目得到市级及以上行政主管部门的高度认可和推荐，获得行业和社会广泛认可，区域内农民群众的高度满意。</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4.企业经营状况良好，抗风险能力强，为当地的纳税大户。</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5.企业近5年社会履约能力良好，无失信和异常经营状况。</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6.企业近5年无质量事故和行政处罚，所涉及的产品与工程质量无行政抽检不合格现象。</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7.企业具有科技创新能力，至少具有一项发明专利或5项及以上实用新型专利。</w:t>
            </w:r>
          </w:p>
          <w:p>
            <w:pPr>
              <w:adjustRightInd w:val="0"/>
              <w:snapToGrid w:val="0"/>
              <w:spacing w:line="288" w:lineRule="auto"/>
              <w:ind w:firstLine="560" w:firstLineChars="200"/>
              <w:jc w:val="left"/>
              <w:rPr>
                <w:rFonts w:ascii="仿宋" w:hAnsi="仿宋" w:eastAsia="仿宋"/>
                <w:sz w:val="28"/>
                <w:szCs w:val="28"/>
              </w:rPr>
            </w:pPr>
            <w:r>
              <w:rPr>
                <w:rFonts w:ascii="仿宋" w:hAnsi="仿宋" w:eastAsia="仿宋"/>
                <w:sz w:val="28"/>
                <w:szCs w:val="28"/>
              </w:rPr>
              <w:t>8.申报单位为承建项目的设计单位或施工单位。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8" w:type="dxa"/>
            <w:vAlign w:val="center"/>
          </w:tcPr>
          <w:p>
            <w:pPr>
              <w:adjustRightInd w:val="0"/>
              <w:snapToGrid w:val="0"/>
              <w:spacing w:line="288" w:lineRule="auto"/>
              <w:jc w:val="center"/>
              <w:rPr>
                <w:rFonts w:ascii="仿宋" w:hAnsi="仿宋" w:eastAsia="仿宋"/>
                <w:b/>
                <w:bCs/>
                <w:sz w:val="28"/>
                <w:szCs w:val="28"/>
              </w:rPr>
            </w:pPr>
            <w:r>
              <w:rPr>
                <w:rFonts w:hint="eastAsia" w:ascii="仿宋" w:hAnsi="仿宋" w:eastAsia="仿宋"/>
                <w:b/>
                <w:bCs/>
                <w:sz w:val="28"/>
                <w:szCs w:val="28"/>
              </w:rPr>
              <w:t>申报程序</w:t>
            </w:r>
          </w:p>
        </w:tc>
        <w:tc>
          <w:tcPr>
            <w:tcW w:w="8647" w:type="dxa"/>
            <w:gridSpan w:val="4"/>
          </w:tcPr>
          <w:p>
            <w:pPr>
              <w:adjustRightInd w:val="0"/>
              <w:snapToGrid w:val="0"/>
              <w:spacing w:line="288" w:lineRule="auto"/>
              <w:ind w:firstLine="560" w:firstLineChars="200"/>
              <w:jc w:val="left"/>
              <w:rPr>
                <w:rFonts w:ascii="仿宋" w:hAnsi="仿宋" w:eastAsia="仿宋"/>
                <w:sz w:val="28"/>
                <w:szCs w:val="28"/>
              </w:rPr>
            </w:pPr>
            <w:bookmarkStart w:id="1" w:name="_Hlk130740311"/>
            <w:r>
              <w:rPr>
                <w:rFonts w:hint="eastAsia" w:ascii="仿宋" w:hAnsi="仿宋" w:eastAsia="仿宋"/>
                <w:sz w:val="28"/>
                <w:szCs w:val="28"/>
              </w:rPr>
              <w:t>申报单位按申报条件逐一提交佐证材料→专家文审→示范项目现场复核→编制评审报告→符合要求颁发证书并授牌（不符合</w:t>
            </w:r>
            <w:r>
              <w:rPr>
                <w:rFonts w:ascii="仿宋" w:hAnsi="仿宋" w:eastAsia="仿宋"/>
                <w:sz w:val="28"/>
                <w:szCs w:val="28"/>
              </w:rPr>
              <w:t>60</w:t>
            </w:r>
            <w:r>
              <w:rPr>
                <w:rFonts w:hint="eastAsia" w:ascii="仿宋" w:hAnsi="仿宋" w:eastAsia="仿宋"/>
                <w:sz w:val="28"/>
                <w:szCs w:val="28"/>
              </w:rPr>
              <w:t>日限期整改）</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8" w:type="dxa"/>
            <w:vAlign w:val="center"/>
          </w:tcPr>
          <w:p>
            <w:pPr>
              <w:adjustRightInd w:val="0"/>
              <w:snapToGrid w:val="0"/>
              <w:spacing w:line="288" w:lineRule="auto"/>
              <w:jc w:val="center"/>
              <w:rPr>
                <w:rFonts w:ascii="仿宋" w:hAnsi="仿宋" w:eastAsia="仿宋"/>
                <w:b/>
                <w:bCs/>
                <w:sz w:val="28"/>
                <w:szCs w:val="28"/>
              </w:rPr>
            </w:pPr>
            <w:r>
              <w:rPr>
                <w:rFonts w:hint="eastAsia" w:ascii="仿宋" w:hAnsi="仿宋" w:eastAsia="仿宋"/>
                <w:b/>
                <w:bCs/>
                <w:sz w:val="28"/>
                <w:szCs w:val="28"/>
              </w:rPr>
              <w:t>规则说明</w:t>
            </w:r>
          </w:p>
        </w:tc>
        <w:tc>
          <w:tcPr>
            <w:tcW w:w="8647" w:type="dxa"/>
            <w:gridSpan w:val="4"/>
          </w:tcPr>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国家灌排农业标准化区域服务与推广平台公正性专家委员会进行有关评审活动、最终审定和证书颁发授牌。</w:t>
            </w:r>
          </w:p>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申报企业要对申报材料的真实性负责。</w:t>
            </w:r>
          </w:p>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申报材料电子版一份，申报材料应为加盖公章的原件扫描申报。</w:t>
            </w:r>
          </w:p>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申报费用由申报方承担。</w:t>
            </w:r>
          </w:p>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w:t>
            </w:r>
            <w:r>
              <w:rPr>
                <w:rFonts w:hint="eastAsia" w:ascii="仿宋" w:hAnsi="仿宋" w:eastAsia="仿宋"/>
                <w:sz w:val="28"/>
                <w:szCs w:val="28"/>
              </w:rPr>
              <w:t>对达不到整改条件的申报方，按已支付申报费用的</w:t>
            </w:r>
            <w:r>
              <w:rPr>
                <w:rFonts w:ascii="仿宋" w:hAnsi="仿宋" w:eastAsia="仿宋"/>
                <w:sz w:val="28"/>
                <w:szCs w:val="28"/>
              </w:rPr>
              <w:t>50%</w:t>
            </w:r>
            <w:r>
              <w:rPr>
                <w:rFonts w:hint="eastAsia" w:ascii="仿宋" w:hAnsi="仿宋" w:eastAsia="仿宋"/>
                <w:sz w:val="28"/>
                <w:szCs w:val="28"/>
              </w:rPr>
              <w:t>退还给申报方。</w:t>
            </w:r>
          </w:p>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6</w:t>
            </w:r>
            <w:r>
              <w:rPr>
                <w:rFonts w:ascii="仿宋" w:hAnsi="仿宋" w:eastAsia="仿宋"/>
                <w:sz w:val="28"/>
                <w:szCs w:val="28"/>
              </w:rPr>
              <w:t>.</w:t>
            </w:r>
            <w:r>
              <w:rPr>
                <w:rFonts w:hint="eastAsia" w:ascii="仿宋" w:hAnsi="仿宋" w:eastAsia="仿宋"/>
                <w:sz w:val="28"/>
                <w:szCs w:val="28"/>
              </w:rPr>
              <w:t>申报证书有效期2年。证书查询网址：</w:t>
            </w:r>
            <w:r>
              <w:rPr>
                <w:rFonts w:ascii="Times New Roman" w:hAnsi="Times New Roman" w:eastAsia="仿宋"/>
                <w:sz w:val="28"/>
                <w:szCs w:val="28"/>
              </w:rPr>
              <w:t>http://www.gpbztg.cn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18" w:type="dxa"/>
            <w:vMerge w:val="restart"/>
            <w:vAlign w:val="center"/>
          </w:tcPr>
          <w:p>
            <w:pPr>
              <w:adjustRightInd w:val="0"/>
              <w:snapToGrid w:val="0"/>
              <w:spacing w:line="288" w:lineRule="auto"/>
              <w:jc w:val="center"/>
              <w:rPr>
                <w:rFonts w:ascii="仿宋" w:hAnsi="仿宋" w:eastAsia="仿宋"/>
                <w:b/>
                <w:bCs/>
                <w:sz w:val="28"/>
                <w:szCs w:val="28"/>
              </w:rPr>
            </w:pPr>
            <w:r>
              <w:rPr>
                <w:rFonts w:hint="eastAsia" w:ascii="仿宋" w:hAnsi="仿宋" w:eastAsia="仿宋"/>
                <w:b/>
                <w:bCs/>
                <w:sz w:val="28"/>
                <w:szCs w:val="28"/>
              </w:rPr>
              <w:t>申报费用及支付</w:t>
            </w:r>
          </w:p>
        </w:tc>
        <w:tc>
          <w:tcPr>
            <w:tcW w:w="8647" w:type="dxa"/>
            <w:gridSpan w:val="4"/>
          </w:tcPr>
          <w:p>
            <w:pPr>
              <w:adjustRightInd w:val="0"/>
              <w:snapToGrid w:val="0"/>
              <w:spacing w:line="288" w:lineRule="auto"/>
              <w:jc w:val="left"/>
              <w:rPr>
                <w:rFonts w:ascii="仿宋" w:hAnsi="仿宋" w:eastAsia="仿宋"/>
                <w:sz w:val="28"/>
                <w:szCs w:val="28"/>
              </w:rPr>
            </w:pPr>
            <w:r>
              <w:rPr>
                <w:rFonts w:hint="eastAsia" w:ascii="仿宋" w:hAnsi="仿宋" w:eastAsia="仿宋"/>
                <w:b/>
                <w:bCs/>
                <w:sz w:val="28"/>
                <w:szCs w:val="28"/>
              </w:rPr>
              <w:t>申报费用</w:t>
            </w:r>
            <w:r>
              <w:rPr>
                <w:rFonts w:hint="eastAsia"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418" w:type="dxa"/>
            <w:vMerge w:val="continue"/>
            <w:vAlign w:val="center"/>
          </w:tcPr>
          <w:p>
            <w:pPr>
              <w:adjustRightInd w:val="0"/>
              <w:snapToGrid w:val="0"/>
              <w:spacing w:line="288" w:lineRule="auto"/>
              <w:jc w:val="center"/>
              <w:rPr>
                <w:rFonts w:ascii="仿宋" w:hAnsi="仿宋" w:eastAsia="仿宋"/>
                <w:b/>
                <w:bCs/>
                <w:sz w:val="28"/>
                <w:szCs w:val="28"/>
              </w:rPr>
            </w:pPr>
          </w:p>
        </w:tc>
        <w:tc>
          <w:tcPr>
            <w:tcW w:w="8647" w:type="dxa"/>
            <w:gridSpan w:val="4"/>
          </w:tcPr>
          <w:p>
            <w:pPr>
              <w:adjustRightInd w:val="0"/>
              <w:snapToGrid w:val="0"/>
              <w:spacing w:line="288" w:lineRule="auto"/>
              <w:jc w:val="left"/>
              <w:rPr>
                <w:rFonts w:ascii="仿宋" w:hAnsi="仿宋" w:eastAsia="仿宋"/>
                <w:sz w:val="28"/>
                <w:szCs w:val="28"/>
              </w:rPr>
            </w:pPr>
            <w:r>
              <w:rPr>
                <w:rFonts w:hint="eastAsia" w:ascii="仿宋" w:hAnsi="仿宋" w:eastAsia="仿宋"/>
                <w:b/>
                <w:bCs/>
                <w:sz w:val="28"/>
                <w:szCs w:val="28"/>
              </w:rPr>
              <w:t>支付方式</w:t>
            </w:r>
            <w:r>
              <w:rPr>
                <w:rFonts w:hint="eastAsia" w:ascii="仿宋" w:hAnsi="仿宋" w:eastAsia="仿宋"/>
                <w:sz w:val="28"/>
                <w:szCs w:val="28"/>
              </w:rPr>
              <w:t>：本合同文件签订后5个工作日内一次性支付完成。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8" w:type="dxa"/>
            <w:vAlign w:val="center"/>
          </w:tcPr>
          <w:p>
            <w:pPr>
              <w:adjustRightInd w:val="0"/>
              <w:snapToGrid w:val="0"/>
              <w:spacing w:line="288" w:lineRule="auto"/>
              <w:jc w:val="center"/>
              <w:rPr>
                <w:rFonts w:ascii="仿宋" w:hAnsi="仿宋" w:eastAsia="仿宋"/>
                <w:b/>
                <w:bCs/>
                <w:sz w:val="28"/>
                <w:szCs w:val="28"/>
              </w:rPr>
            </w:pPr>
            <w:r>
              <w:rPr>
                <w:rFonts w:hint="eastAsia" w:ascii="仿宋" w:hAnsi="仿宋" w:eastAsia="仿宋"/>
                <w:b/>
                <w:bCs/>
                <w:sz w:val="28"/>
                <w:szCs w:val="28"/>
              </w:rPr>
              <w:t>收费账户</w:t>
            </w:r>
          </w:p>
        </w:tc>
        <w:tc>
          <w:tcPr>
            <w:tcW w:w="8647" w:type="dxa"/>
            <w:gridSpan w:val="4"/>
          </w:tcPr>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申报委托收费账户信息：</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名称：北京中水润科认证有限责任公司</w:t>
            </w:r>
            <w:r>
              <w:rPr>
                <w:rFonts w:ascii="仿宋" w:hAnsi="仿宋" w:eastAsia="仿宋"/>
                <w:sz w:val="28"/>
                <w:szCs w:val="28"/>
              </w:rPr>
              <w:t xml:space="preserve"> </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税号：</w:t>
            </w:r>
            <w:r>
              <w:rPr>
                <w:rFonts w:ascii="仿宋" w:hAnsi="仿宋" w:eastAsia="仿宋"/>
                <w:sz w:val="28"/>
                <w:szCs w:val="28"/>
              </w:rPr>
              <w:t>91110108785531863E</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地址：北京市海淀区车公庄西路</w:t>
            </w:r>
            <w:r>
              <w:rPr>
                <w:rFonts w:ascii="仿宋" w:hAnsi="仿宋" w:eastAsia="仿宋"/>
                <w:sz w:val="28"/>
                <w:szCs w:val="28"/>
              </w:rPr>
              <w:t>20号东3区7号楼116室</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13810517716</w:t>
            </w:r>
            <w:r>
              <w:rPr>
                <w:rFonts w:hint="eastAsia" w:ascii="仿宋" w:hAnsi="仿宋" w:eastAsia="仿宋"/>
                <w:sz w:val="28"/>
                <w:szCs w:val="28"/>
              </w:rPr>
              <w:t xml:space="preserve">   </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开户行：中国工商银行股份有限公司北京四道口支行</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账号：</w:t>
            </w:r>
            <w:r>
              <w:rPr>
                <w:rFonts w:ascii="仿宋" w:hAnsi="仿宋" w:eastAsia="仿宋"/>
                <w:sz w:val="28"/>
                <w:szCs w:val="28"/>
              </w:rPr>
              <w:t>0200049309201127877</w:t>
            </w:r>
            <w:r>
              <w:rPr>
                <w:rFonts w:hint="eastAsia" w:ascii="仿宋" w:hAnsi="仿宋" w:eastAsia="仿宋"/>
                <w:sz w:val="28"/>
                <w:szCs w:val="28"/>
              </w:rPr>
              <w:t xml:space="preserve">    行号：</w:t>
            </w:r>
            <w:r>
              <w:rPr>
                <w:rFonts w:ascii="仿宋" w:hAnsi="仿宋" w:eastAsia="仿宋"/>
                <w:sz w:val="28"/>
                <w:szCs w:val="28"/>
              </w:rPr>
              <w:t>102100004935</w:t>
            </w:r>
            <w:r>
              <w:rPr>
                <w:rFonts w:hint="eastAsia" w:ascii="仿宋" w:hAnsi="仿宋" w:eastAsia="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418" w:type="dxa"/>
            <w:vAlign w:val="center"/>
          </w:tcPr>
          <w:p>
            <w:pPr>
              <w:adjustRightInd w:val="0"/>
              <w:snapToGrid w:val="0"/>
              <w:spacing w:line="288" w:lineRule="auto"/>
              <w:jc w:val="center"/>
              <w:rPr>
                <w:rFonts w:ascii="仿宋" w:hAnsi="仿宋" w:eastAsia="仿宋"/>
                <w:b/>
                <w:bCs/>
                <w:sz w:val="28"/>
                <w:szCs w:val="28"/>
              </w:rPr>
            </w:pPr>
            <w:r>
              <w:rPr>
                <w:rFonts w:hint="eastAsia" w:ascii="仿宋" w:hAnsi="仿宋" w:eastAsia="仿宋"/>
                <w:b/>
                <w:bCs/>
                <w:sz w:val="28"/>
                <w:szCs w:val="28"/>
              </w:rPr>
              <w:t>申报单位承诺</w:t>
            </w:r>
          </w:p>
        </w:tc>
        <w:tc>
          <w:tcPr>
            <w:tcW w:w="8647" w:type="dxa"/>
            <w:gridSpan w:val="4"/>
          </w:tcPr>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我单位已熟知申报条件要求，自愿申报，承诺按申报条件逐一提交的申报材料真实有效，并对所提交材料的真实性负责，愿意承担因材料虚假而造成的一切后果。</w:t>
            </w:r>
          </w:p>
          <w:p>
            <w:pPr>
              <w:adjustRightInd w:val="0"/>
              <w:snapToGrid w:val="0"/>
              <w:spacing w:line="288" w:lineRule="auto"/>
              <w:ind w:firstLine="1680" w:firstLineChars="600"/>
              <w:jc w:val="lef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申报单位（公章） </w:t>
            </w:r>
            <w:r>
              <w:rPr>
                <w:rFonts w:ascii="仿宋" w:hAnsi="仿宋" w:eastAsia="仿宋"/>
                <w:sz w:val="28"/>
                <w:szCs w:val="28"/>
              </w:rPr>
              <w:t xml:space="preserve">            </w:t>
            </w:r>
            <w:r>
              <w:rPr>
                <w:rFonts w:hint="eastAsia" w:ascii="仿宋" w:hAnsi="仿宋" w:eastAsia="仿宋"/>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4" w:type="dxa"/>
            <w:gridSpan w:val="2"/>
          </w:tcPr>
          <w:p>
            <w:pPr>
              <w:adjustRightInd w:val="0"/>
              <w:snapToGrid w:val="0"/>
              <w:spacing w:line="288" w:lineRule="auto"/>
              <w:ind w:firstLine="560" w:firstLineChars="200"/>
              <w:jc w:val="left"/>
              <w:rPr>
                <w:rFonts w:ascii="仿宋" w:hAnsi="仿宋" w:eastAsia="仿宋"/>
                <w:sz w:val="28"/>
                <w:szCs w:val="28"/>
              </w:rPr>
            </w:pPr>
            <w:r>
              <w:rPr>
                <w:rFonts w:hint="eastAsia" w:ascii="仿宋" w:hAnsi="仿宋" w:eastAsia="仿宋"/>
                <w:sz w:val="28"/>
                <w:szCs w:val="28"/>
              </w:rPr>
              <w:t>我单位已阅读并接受上述申报的全部规定，同意合同签订后5</w:t>
            </w:r>
            <w:r>
              <w:rPr>
                <w:rFonts w:ascii="仿宋" w:hAnsi="仿宋" w:eastAsia="仿宋"/>
                <w:sz w:val="28"/>
                <w:szCs w:val="28"/>
              </w:rPr>
              <w:t>个工作日内支付全款。</w:t>
            </w:r>
            <w:r>
              <w:rPr>
                <w:rFonts w:hint="eastAsia" w:ascii="仿宋" w:hAnsi="仿宋" w:eastAsia="仿宋"/>
                <w:sz w:val="28"/>
                <w:szCs w:val="28"/>
              </w:rPr>
              <w:t>本服务合同自双方完成盖章之日起生效。</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申报方：（盖章）</w:t>
            </w:r>
          </w:p>
          <w:p>
            <w:pPr>
              <w:adjustRightInd w:val="0"/>
              <w:snapToGrid w:val="0"/>
              <w:spacing w:line="288" w:lineRule="auto"/>
              <w:jc w:val="left"/>
              <w:rPr>
                <w:rFonts w:ascii="仿宋" w:hAnsi="仿宋" w:eastAsia="仿宋"/>
                <w:sz w:val="28"/>
                <w:szCs w:val="28"/>
              </w:rPr>
            </w:pP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负责人或授权签字人签字：</w:t>
            </w:r>
          </w:p>
          <w:p>
            <w:pPr>
              <w:adjustRightInd w:val="0"/>
              <w:snapToGrid w:val="0"/>
              <w:spacing w:line="288" w:lineRule="auto"/>
              <w:jc w:val="left"/>
              <w:rPr>
                <w:rFonts w:ascii="仿宋" w:hAnsi="仿宋" w:eastAsia="仿宋"/>
                <w:sz w:val="28"/>
                <w:szCs w:val="28"/>
              </w:rPr>
            </w:pP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日期：</w:t>
            </w:r>
          </w:p>
        </w:tc>
        <w:tc>
          <w:tcPr>
            <w:tcW w:w="5061" w:type="dxa"/>
            <w:gridSpan w:val="3"/>
          </w:tcPr>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组织实施方：</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国家灌排农业标准化区域服务与推广平台</w:t>
            </w: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负责人：</w:t>
            </w:r>
          </w:p>
          <w:p>
            <w:pPr>
              <w:adjustRightInd w:val="0"/>
              <w:snapToGrid w:val="0"/>
              <w:spacing w:line="288" w:lineRule="auto"/>
              <w:jc w:val="left"/>
              <w:rPr>
                <w:rFonts w:ascii="仿宋" w:hAnsi="仿宋" w:eastAsia="仿宋"/>
                <w:sz w:val="28"/>
                <w:szCs w:val="28"/>
              </w:rPr>
            </w:pP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委托收款方（公章）：</w:t>
            </w:r>
          </w:p>
          <w:p>
            <w:pPr>
              <w:adjustRightInd w:val="0"/>
              <w:snapToGrid w:val="0"/>
              <w:spacing w:line="288" w:lineRule="auto"/>
              <w:jc w:val="left"/>
              <w:rPr>
                <w:rFonts w:ascii="仿宋" w:hAnsi="仿宋" w:eastAsia="仿宋"/>
                <w:sz w:val="28"/>
                <w:szCs w:val="28"/>
              </w:rPr>
            </w:pPr>
          </w:p>
          <w:p>
            <w:pPr>
              <w:adjustRightInd w:val="0"/>
              <w:snapToGrid w:val="0"/>
              <w:spacing w:line="288" w:lineRule="auto"/>
              <w:jc w:val="left"/>
              <w:rPr>
                <w:rFonts w:ascii="仿宋" w:hAnsi="仿宋" w:eastAsia="仿宋"/>
                <w:sz w:val="28"/>
                <w:szCs w:val="28"/>
              </w:rPr>
            </w:pPr>
          </w:p>
          <w:p>
            <w:pPr>
              <w:adjustRightInd w:val="0"/>
              <w:snapToGrid w:val="0"/>
              <w:spacing w:line="288" w:lineRule="auto"/>
              <w:jc w:val="left"/>
              <w:rPr>
                <w:rFonts w:ascii="仿宋" w:hAnsi="仿宋" w:eastAsia="仿宋"/>
                <w:sz w:val="28"/>
                <w:szCs w:val="28"/>
              </w:rPr>
            </w:pPr>
            <w:r>
              <w:rPr>
                <w:rFonts w:hint="eastAsia" w:ascii="仿宋" w:hAnsi="仿宋" w:eastAsia="仿宋"/>
                <w:sz w:val="28"/>
                <w:szCs w:val="28"/>
              </w:rPr>
              <w:t>日期：</w:t>
            </w:r>
          </w:p>
        </w:tc>
      </w:tr>
      <w:bookmarkEnd w:id="0"/>
    </w:tbl>
    <w:p>
      <w:pPr>
        <w:adjustRightInd w:val="0"/>
        <w:snapToGrid w:val="0"/>
        <w:rPr>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507584"/>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rFonts w:ascii="Times New Roman" w:hAnsi="Times New Roman" w:cs="Times New Roman"/>
                <w:sz w:val="24"/>
                <w:szCs w:val="24"/>
              </w:rPr>
              <w:fldChar w:fldCharType="begin"/>
            </w:r>
            <w:r>
              <w:rPr>
                <w:rFonts w:ascii="Times New Roman" w:hAnsi="Times New Roman" w:cs="Times New Roman"/>
              </w:rPr>
              <w:instrText xml:space="preserve">PAGE</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r>
              <w:rPr>
                <w:rFonts w:ascii="Times New Roman" w:hAnsi="Times New Roman" w:cs="Times New Roman"/>
                <w:lang w:val="zh-CN"/>
              </w:rPr>
              <w:t xml:space="preserve"> / </w:t>
            </w:r>
            <w:r>
              <w:rPr>
                <w:rFonts w:ascii="Times New Roman" w:hAnsi="Times New Roman" w:cs="Times New Roman"/>
                <w:sz w:val="24"/>
                <w:szCs w:val="24"/>
              </w:rPr>
              <w:fldChar w:fldCharType="begin"/>
            </w:r>
            <w:r>
              <w:rPr>
                <w:rFonts w:ascii="Times New Roman" w:hAnsi="Times New Roman" w:cs="Times New Roman"/>
              </w:rPr>
              <w:instrText xml:space="preserve">NUMPAGES</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zZjQ2ZDQwYWY1NjhiODZlMGE0ZDhmOWQ2NDk4NmEifQ=="/>
  </w:docVars>
  <w:rsids>
    <w:rsidRoot w:val="00AC1C4E"/>
    <w:rsid w:val="000048B7"/>
    <w:rsid w:val="000250FE"/>
    <w:rsid w:val="00105D5F"/>
    <w:rsid w:val="00180F2F"/>
    <w:rsid w:val="001E33B7"/>
    <w:rsid w:val="002145A7"/>
    <w:rsid w:val="00214B66"/>
    <w:rsid w:val="002B7999"/>
    <w:rsid w:val="003D4DF2"/>
    <w:rsid w:val="00415C7C"/>
    <w:rsid w:val="00502A79"/>
    <w:rsid w:val="00513437"/>
    <w:rsid w:val="00652725"/>
    <w:rsid w:val="00767B44"/>
    <w:rsid w:val="007B385F"/>
    <w:rsid w:val="007F00CD"/>
    <w:rsid w:val="008D7E1C"/>
    <w:rsid w:val="00AC1C4E"/>
    <w:rsid w:val="00AC4538"/>
    <w:rsid w:val="00B02ED1"/>
    <w:rsid w:val="00B12AA5"/>
    <w:rsid w:val="00C145F0"/>
    <w:rsid w:val="00E5108E"/>
    <w:rsid w:val="00F50E3C"/>
    <w:rsid w:val="00FB6091"/>
    <w:rsid w:val="10A31F8F"/>
    <w:rsid w:val="28D30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 w:type="paragraph" w:customStyle="1" w:styleId="9">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171</Words>
  <Characters>981</Characters>
  <Lines>8</Lines>
  <Paragraphs>2</Paragraphs>
  <TotalTime>12</TotalTime>
  <ScaleCrop>false</ScaleCrop>
  <LinksUpToDate>false</LinksUpToDate>
  <CharactersWithSpaces>1150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2023-03-24T02:40:00Z</dcterms:created>
  <dc:creator>lenovo</dc:creator>
  <cp:lastModifiedBy>时光无声@、</cp:lastModifiedBy>
  <dcterms:modified xsi:type="dcterms:W3CDTF">2023-06-13T02:19:39Z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3DB785626F6B4C1BA202484F08BA15E9</vt:lpwstr>
  </property>
</Properties>
</file>